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Times New Roman" w:hAnsi="Times New Roman"/>
          <w:b w:val="0"/>
          <w:i w:val="0"/>
          <w:sz w:val="24"/>
          <w:u w:val="none"/>
        </w:rPr>
        <w:t>In the Court of District Judge, {{district}}</w:t>
      </w:r>
    </w:p>
    <w:p>
      <w:pPr>
        <w:spacing w:after="160"/>
        <w:jc w:val="center"/>
      </w:pPr>
      <w:r>
        <w:rPr>
          <w:rFonts w:ascii="Times New Roman" w:hAnsi="Times New Roman"/>
          <w:b w:val="0"/>
          <w:i w:val="0"/>
          <w:sz w:val="24"/>
          <w:u w:val="none"/>
        </w:rPr>
        <w:t>Case No. {{case_number}}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Applicant: {{applicant_name}}, son/daughter of {{applicant_father}}, resident of {{applicant_address}}.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APPLICATION FOR SUCCESSION CERTIFICATE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The applicant, by this application under Sections 370-390 of the Succession Act 1925, respectfully prays that a succession certificate be granted confirming the applicant as a legal heir of the deceased.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The applicant submits the following facts in support of this application: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1. That {{deceased_name}}, holding CNIC No. {{deceased_cnic}}, resident of {{deceased_address}}, died intestate on {{date_of_death}} at {{place_of_death}}, leaving behind no will or testament.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2. That the deceased left behind the following legal heirs entitled to succeed to his/her estate: {{legal_heirs_list}}.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3. That the applicant is a legal heir and is entitled to claim and recover all debts and securities due to the deceased, which are essential for settlement of the estate.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4. That the deceased's estate includes the following debts and securities: {{estate_details}}.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5. That the applicant requires the succession certificate to collect debts and securities on behalf of all legal heirs and to settle the estate in accordance with the law.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6. That no previous application for succession certificate has been filed in relation to the deceased.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WHEREFORE, it is humbly prayed that a succession certificate be granted in favor of the applicant confirming the applicant as a legal heir of the deceased.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That the Applicant approaches this Honourable Court / Authority with clean hands, has made full and frank disclosure of all material facts, and has not concealed anything material to the just decision of the application.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_____________________________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{{applicant_name}}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Applicant</w:t>
      </w:r>
    </w:p>
    <w:p>
      <w:pPr>
        <w:spacing w:after="160"/>
        <w:jc w:val="right"/>
      </w:pP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CNIC No. {{applicant_cnic}}</w:t>
      </w:r>
    </w:p>
    <w:p>
      <w:pPr>
        <w:spacing w:after="160"/>
        <w:jc w:val="right"/>
      </w:pP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Date: _____________________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